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4757212D" w:rsidR="007109E2" w:rsidRPr="005A7579" w:rsidRDefault="00343F80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14:paraId="24C175FE" w14:textId="52D5C2E7"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8D2BFC">
        <w:rPr>
          <w:b/>
        </w:rPr>
        <w:t>May 20th</w:t>
      </w:r>
    </w:p>
    <w:p w14:paraId="2CD850F7" w14:textId="1FACDE2F" w:rsid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 xml:space="preserve"> </w:t>
      </w:r>
      <w:r w:rsidR="008D2BFC">
        <w:t>6:30pm – 8:00pm</w:t>
      </w:r>
    </w:p>
    <w:p w14:paraId="3B8086EA" w14:textId="26677612" w:rsidR="0035078C" w:rsidRDefault="005A7579" w:rsidP="008D2BFC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</w:p>
    <w:p w14:paraId="7879B3CC" w14:textId="4A604337"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>
        <w:t xml:space="preserve"> </w:t>
      </w:r>
      <w:r w:rsidR="00747AC4">
        <w:t>Tammy Baltz</w:t>
      </w:r>
      <w:r w:rsidR="00347033">
        <w:t xml:space="preserve"> </w:t>
      </w:r>
    </w:p>
    <w:p w14:paraId="52E13E47" w14:textId="05DA9B47" w:rsidR="008D2BFC" w:rsidRDefault="00BA7A49">
      <w:pPr>
        <w:contextualSpacing/>
      </w:pPr>
      <w:r>
        <w:t xml:space="preserve">Attendance: </w:t>
      </w:r>
      <w:r w:rsidR="0065270E">
        <w:t>100+</w:t>
      </w:r>
    </w:p>
    <w:p w14:paraId="29950C5F" w14:textId="77777777" w:rsidR="00163BB1" w:rsidRDefault="00163BB1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4CCE8FF1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  <w:r w:rsidR="0035078C">
              <w:rPr>
                <w:rFonts w:hint="eastAsia"/>
                <w:b/>
                <w:sz w:val="24"/>
                <w:szCs w:val="24"/>
                <w:lang w:eastAsia="zh-CN"/>
              </w:rPr>
              <w:t>纪要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37999FF3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4CF71E3C" w14:textId="2764C027"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7275CB52" w:rsidR="00163BB1" w:rsidRDefault="00747AC4" w:rsidP="00B12469">
            <w:r>
              <w:t>Tammy Baltz</w:t>
            </w:r>
          </w:p>
        </w:tc>
      </w:tr>
      <w:tr w:rsidR="00347033" w14:paraId="57E5684E" w14:textId="77777777" w:rsidTr="00F55A8A">
        <w:tc>
          <w:tcPr>
            <w:tcW w:w="7933" w:type="dxa"/>
          </w:tcPr>
          <w:p w14:paraId="361C14A7" w14:textId="77777777" w:rsidR="00347033" w:rsidRDefault="00347033" w:rsidP="00347033">
            <w:pPr>
              <w:rPr>
                <w:lang w:eastAsia="zh-CN"/>
              </w:rPr>
            </w:pPr>
            <w:r>
              <w:t>Principal’s Report</w:t>
            </w:r>
          </w:p>
          <w:p w14:paraId="5FE0AAE5" w14:textId="2BEF6F6B" w:rsidR="00313BB3" w:rsidRDefault="00340CC1" w:rsidP="00340CC1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Words of appreciation for support staff and custodial staff and teaching staff</w:t>
            </w:r>
          </w:p>
          <w:p w14:paraId="4C8D2EBE" w14:textId="45472C40" w:rsidR="008D2BFC" w:rsidRDefault="00340CC1" w:rsidP="00340CC1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Q &amp; A with Parents (Questions archived with Byng PAC)</w:t>
            </w:r>
          </w:p>
          <w:p w14:paraId="442BAC72" w14:textId="77777777" w:rsidR="008D2BFC" w:rsidRDefault="008D2BFC" w:rsidP="008D2BFC">
            <w:pPr>
              <w:rPr>
                <w:lang w:eastAsia="zh-CN"/>
              </w:rPr>
            </w:pPr>
          </w:p>
          <w:p w14:paraId="4BB35816" w14:textId="5F470F88" w:rsidR="008D2BFC" w:rsidRDefault="008D2BFC" w:rsidP="008D2BFC">
            <w:pPr>
              <w:rPr>
                <w:lang w:eastAsia="zh-CN"/>
              </w:rPr>
            </w:pPr>
          </w:p>
        </w:tc>
        <w:tc>
          <w:tcPr>
            <w:tcW w:w="1956" w:type="dxa"/>
          </w:tcPr>
          <w:p w14:paraId="3A472F11" w14:textId="3F462982" w:rsidR="00347033" w:rsidRDefault="00347033" w:rsidP="00347033">
            <w:r>
              <w:t>D. Wilmann</w:t>
            </w:r>
          </w:p>
        </w:tc>
      </w:tr>
      <w:tr w:rsidR="00347033" w14:paraId="07B0DCC1" w14:textId="77777777" w:rsidTr="00F55A8A">
        <w:trPr>
          <w:trHeight w:val="419"/>
        </w:trPr>
        <w:tc>
          <w:tcPr>
            <w:tcW w:w="7933" w:type="dxa"/>
          </w:tcPr>
          <w:p w14:paraId="5C518EB0" w14:textId="77777777" w:rsidR="00347033" w:rsidRDefault="00347033" w:rsidP="00347033">
            <w:pPr>
              <w:rPr>
                <w:lang w:eastAsia="zh-CN"/>
              </w:rPr>
            </w:pPr>
            <w:r>
              <w:t>Teacher’s Report</w:t>
            </w:r>
          </w:p>
          <w:p w14:paraId="388B31A3" w14:textId="24E3DBEE" w:rsidR="008E63F0" w:rsidRDefault="00A35380" w:rsidP="00A35380">
            <w:pPr>
              <w:pStyle w:val="ListParagraph"/>
              <w:numPr>
                <w:ilvl w:val="0"/>
                <w:numId w:val="37"/>
              </w:numPr>
            </w:pPr>
            <w:r>
              <w:t>Teacher’s can’t do both in-class and remote teaching or workload will double</w:t>
            </w:r>
          </w:p>
          <w:p w14:paraId="5478F70E" w14:textId="4FDA1E6E" w:rsidR="00A35380" w:rsidRDefault="00A35380" w:rsidP="00A35380">
            <w:pPr>
              <w:pStyle w:val="ListParagraph"/>
              <w:numPr>
                <w:ilvl w:val="0"/>
                <w:numId w:val="37"/>
              </w:numPr>
            </w:pPr>
            <w:r>
              <w:t>Duty to accommodate teachers who cannot return to the workplace.</w:t>
            </w:r>
          </w:p>
          <w:p w14:paraId="7EE41DFD" w14:textId="413D8DC0" w:rsidR="008D2BFC" w:rsidRDefault="00A35380" w:rsidP="006008E3">
            <w:pPr>
              <w:pStyle w:val="ListParagraph"/>
              <w:numPr>
                <w:ilvl w:val="0"/>
                <w:numId w:val="37"/>
              </w:numPr>
            </w:pPr>
            <w:r>
              <w:t>Teacher’s having to develop new skills very quickly.</w:t>
            </w:r>
          </w:p>
          <w:p w14:paraId="37DB9C5A" w14:textId="77777777" w:rsidR="008D2BFC" w:rsidRDefault="008D2BFC" w:rsidP="008D2BFC"/>
          <w:p w14:paraId="54AF2001" w14:textId="105F6CBF" w:rsidR="008D2BFC" w:rsidRDefault="008D2BFC" w:rsidP="008D2BFC"/>
        </w:tc>
        <w:tc>
          <w:tcPr>
            <w:tcW w:w="1956" w:type="dxa"/>
          </w:tcPr>
          <w:p w14:paraId="5D6BB2A2" w14:textId="031D56EB" w:rsidR="00347033" w:rsidRDefault="00347033" w:rsidP="00347033">
            <w:r>
              <w:t>S. McKeen</w:t>
            </w:r>
          </w:p>
        </w:tc>
      </w:tr>
    </w:tbl>
    <w:p w14:paraId="50939302" w14:textId="77777777" w:rsidR="00061B37" w:rsidRDefault="00061B37"/>
    <w:sectPr w:rsidR="0006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4B360" w14:textId="77777777" w:rsidR="007C39B1" w:rsidRDefault="007C39B1" w:rsidP="00A60810">
      <w:pPr>
        <w:spacing w:after="0" w:line="240" w:lineRule="auto"/>
      </w:pPr>
      <w:r>
        <w:separator/>
      </w:r>
    </w:p>
  </w:endnote>
  <w:endnote w:type="continuationSeparator" w:id="0">
    <w:p w14:paraId="766536A9" w14:textId="77777777" w:rsidR="007C39B1" w:rsidRDefault="007C39B1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BD5E" w14:textId="77777777" w:rsidR="006F309C" w:rsidRDefault="006F3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D23C" w14:textId="2F62997B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</w:t>
    </w:r>
    <w:r w:rsidR="006F309C">
      <w:rPr>
        <w:sz w:val="16"/>
        <w:szCs w:val="16"/>
      </w:rPr>
      <w:t>January 22</w:t>
    </w:r>
    <w:r w:rsidR="006F309C" w:rsidRPr="006F309C">
      <w:rPr>
        <w:sz w:val="16"/>
        <w:szCs w:val="16"/>
        <w:vertAlign w:val="superscript"/>
      </w:rPr>
      <w:t>nd</w:t>
    </w:r>
    <w:r w:rsidR="006F309C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6555" w14:textId="77777777" w:rsidR="006F309C" w:rsidRDefault="006F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144ED" w14:textId="77777777" w:rsidR="007C39B1" w:rsidRDefault="007C39B1" w:rsidP="00A60810">
      <w:pPr>
        <w:spacing w:after="0" w:line="240" w:lineRule="auto"/>
      </w:pPr>
      <w:r>
        <w:separator/>
      </w:r>
    </w:p>
  </w:footnote>
  <w:footnote w:type="continuationSeparator" w:id="0">
    <w:p w14:paraId="066032D9" w14:textId="77777777" w:rsidR="007C39B1" w:rsidRDefault="007C39B1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D1D2" w14:textId="77777777" w:rsidR="006F309C" w:rsidRDefault="006F3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5F0A" w14:textId="77777777" w:rsidR="006C1DFB" w:rsidRPr="00102B92" w:rsidRDefault="006C1DFB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9958" w14:textId="77777777" w:rsidR="006F309C" w:rsidRDefault="006F3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2"/>
  </w:num>
  <w:num w:numId="5">
    <w:abstractNumId w:val="36"/>
  </w:num>
  <w:num w:numId="6">
    <w:abstractNumId w:val="11"/>
  </w:num>
  <w:num w:numId="7">
    <w:abstractNumId w:val="18"/>
  </w:num>
  <w:num w:numId="8">
    <w:abstractNumId w:val="15"/>
  </w:num>
  <w:num w:numId="9">
    <w:abstractNumId w:val="29"/>
  </w:num>
  <w:num w:numId="10">
    <w:abstractNumId w:val="5"/>
  </w:num>
  <w:num w:numId="11">
    <w:abstractNumId w:val="35"/>
  </w:num>
  <w:num w:numId="12">
    <w:abstractNumId w:val="3"/>
  </w:num>
  <w:num w:numId="13">
    <w:abstractNumId w:val="19"/>
  </w:num>
  <w:num w:numId="14">
    <w:abstractNumId w:val="6"/>
  </w:num>
  <w:num w:numId="15">
    <w:abstractNumId w:val="28"/>
  </w:num>
  <w:num w:numId="16">
    <w:abstractNumId w:val="7"/>
  </w:num>
  <w:num w:numId="17">
    <w:abstractNumId w:val="23"/>
  </w:num>
  <w:num w:numId="18">
    <w:abstractNumId w:val="30"/>
  </w:num>
  <w:num w:numId="19">
    <w:abstractNumId w:val="34"/>
  </w:num>
  <w:num w:numId="20">
    <w:abstractNumId w:val="32"/>
  </w:num>
  <w:num w:numId="21">
    <w:abstractNumId w:val="25"/>
  </w:num>
  <w:num w:numId="22">
    <w:abstractNumId w:val="8"/>
  </w:num>
  <w:num w:numId="23">
    <w:abstractNumId w:val="20"/>
  </w:num>
  <w:num w:numId="24">
    <w:abstractNumId w:val="21"/>
  </w:num>
  <w:num w:numId="25">
    <w:abstractNumId w:val="9"/>
  </w:num>
  <w:num w:numId="26">
    <w:abstractNumId w:val="26"/>
  </w:num>
  <w:num w:numId="27">
    <w:abstractNumId w:val="17"/>
  </w:num>
  <w:num w:numId="28">
    <w:abstractNumId w:val="12"/>
  </w:num>
  <w:num w:numId="29">
    <w:abstractNumId w:val="0"/>
  </w:num>
  <w:num w:numId="30">
    <w:abstractNumId w:val="1"/>
  </w:num>
  <w:num w:numId="31">
    <w:abstractNumId w:val="33"/>
  </w:num>
  <w:num w:numId="32">
    <w:abstractNumId w:val="31"/>
  </w:num>
  <w:num w:numId="33">
    <w:abstractNumId w:val="2"/>
  </w:num>
  <w:num w:numId="34">
    <w:abstractNumId w:val="13"/>
  </w:num>
  <w:num w:numId="35">
    <w:abstractNumId w:val="27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43C20"/>
    <w:rsid w:val="00056A61"/>
    <w:rsid w:val="00061B37"/>
    <w:rsid w:val="0006223A"/>
    <w:rsid w:val="00083372"/>
    <w:rsid w:val="000A5326"/>
    <w:rsid w:val="000C7DBF"/>
    <w:rsid w:val="000D1CFC"/>
    <w:rsid w:val="000F2AA8"/>
    <w:rsid w:val="00102B92"/>
    <w:rsid w:val="00141DF2"/>
    <w:rsid w:val="001578B2"/>
    <w:rsid w:val="00163BB1"/>
    <w:rsid w:val="001954AE"/>
    <w:rsid w:val="001A0098"/>
    <w:rsid w:val="001B4941"/>
    <w:rsid w:val="001B5D6D"/>
    <w:rsid w:val="001E6EB2"/>
    <w:rsid w:val="001F1E25"/>
    <w:rsid w:val="0021747F"/>
    <w:rsid w:val="00225E70"/>
    <w:rsid w:val="002276A8"/>
    <w:rsid w:val="00242F30"/>
    <w:rsid w:val="00270BE0"/>
    <w:rsid w:val="00272644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736D9"/>
    <w:rsid w:val="003911F8"/>
    <w:rsid w:val="003B0577"/>
    <w:rsid w:val="003B7947"/>
    <w:rsid w:val="003D7981"/>
    <w:rsid w:val="003F52A9"/>
    <w:rsid w:val="004155A4"/>
    <w:rsid w:val="004207AC"/>
    <w:rsid w:val="00437216"/>
    <w:rsid w:val="00491624"/>
    <w:rsid w:val="004B1315"/>
    <w:rsid w:val="004E5E8A"/>
    <w:rsid w:val="004F526A"/>
    <w:rsid w:val="00505DC1"/>
    <w:rsid w:val="005137AC"/>
    <w:rsid w:val="00517B7A"/>
    <w:rsid w:val="005436B5"/>
    <w:rsid w:val="00546947"/>
    <w:rsid w:val="00581DFD"/>
    <w:rsid w:val="005A7579"/>
    <w:rsid w:val="005B3996"/>
    <w:rsid w:val="005B7073"/>
    <w:rsid w:val="005D34B8"/>
    <w:rsid w:val="005E271F"/>
    <w:rsid w:val="005F3D23"/>
    <w:rsid w:val="005F4BF7"/>
    <w:rsid w:val="006074A8"/>
    <w:rsid w:val="00614310"/>
    <w:rsid w:val="00644346"/>
    <w:rsid w:val="00646DA2"/>
    <w:rsid w:val="00651E98"/>
    <w:rsid w:val="0065270E"/>
    <w:rsid w:val="0065377C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7AC4"/>
    <w:rsid w:val="00750491"/>
    <w:rsid w:val="0076054A"/>
    <w:rsid w:val="007B372B"/>
    <w:rsid w:val="007B58A2"/>
    <w:rsid w:val="007C1805"/>
    <w:rsid w:val="007C39B1"/>
    <w:rsid w:val="007E0547"/>
    <w:rsid w:val="007F26BF"/>
    <w:rsid w:val="007F3B6E"/>
    <w:rsid w:val="00820EE3"/>
    <w:rsid w:val="00827092"/>
    <w:rsid w:val="00836CCF"/>
    <w:rsid w:val="0084671E"/>
    <w:rsid w:val="008A5684"/>
    <w:rsid w:val="008A69F0"/>
    <w:rsid w:val="008B7A1D"/>
    <w:rsid w:val="008D2BFC"/>
    <w:rsid w:val="008E2092"/>
    <w:rsid w:val="008E63F0"/>
    <w:rsid w:val="008F5140"/>
    <w:rsid w:val="008F764E"/>
    <w:rsid w:val="0090386E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35380"/>
    <w:rsid w:val="00A6051B"/>
    <w:rsid w:val="00A60810"/>
    <w:rsid w:val="00A90F8A"/>
    <w:rsid w:val="00A93C90"/>
    <w:rsid w:val="00AA3BBB"/>
    <w:rsid w:val="00AA5B3D"/>
    <w:rsid w:val="00AB32CD"/>
    <w:rsid w:val="00AD1D03"/>
    <w:rsid w:val="00AE6CE0"/>
    <w:rsid w:val="00AF397D"/>
    <w:rsid w:val="00B02ABE"/>
    <w:rsid w:val="00B12469"/>
    <w:rsid w:val="00B4672A"/>
    <w:rsid w:val="00B6479B"/>
    <w:rsid w:val="00B86EDC"/>
    <w:rsid w:val="00BA7A49"/>
    <w:rsid w:val="00BC6FE1"/>
    <w:rsid w:val="00BD5EC8"/>
    <w:rsid w:val="00C04DEC"/>
    <w:rsid w:val="00C31580"/>
    <w:rsid w:val="00C63A1B"/>
    <w:rsid w:val="00C72714"/>
    <w:rsid w:val="00C8738F"/>
    <w:rsid w:val="00CB6C66"/>
    <w:rsid w:val="00CC469B"/>
    <w:rsid w:val="00CD14D1"/>
    <w:rsid w:val="00CE58E5"/>
    <w:rsid w:val="00CF0264"/>
    <w:rsid w:val="00D1053A"/>
    <w:rsid w:val="00D1082A"/>
    <w:rsid w:val="00D754B3"/>
    <w:rsid w:val="00D85637"/>
    <w:rsid w:val="00D87E0F"/>
    <w:rsid w:val="00D94064"/>
    <w:rsid w:val="00DD07B1"/>
    <w:rsid w:val="00DD281C"/>
    <w:rsid w:val="00DF40BD"/>
    <w:rsid w:val="00E02E38"/>
    <w:rsid w:val="00E03472"/>
    <w:rsid w:val="00E11687"/>
    <w:rsid w:val="00E21E5F"/>
    <w:rsid w:val="00E2230C"/>
    <w:rsid w:val="00E35BFF"/>
    <w:rsid w:val="00E84B50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7F97"/>
    <w:rsid w:val="00F55A8A"/>
    <w:rsid w:val="00F81572"/>
    <w:rsid w:val="00F82A28"/>
    <w:rsid w:val="00FA1846"/>
    <w:rsid w:val="00FA4EB6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2903-D3DC-4360-B662-9460FCF4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5</cp:revision>
  <cp:lastPrinted>2020-09-26T17:18:00Z</cp:lastPrinted>
  <dcterms:created xsi:type="dcterms:W3CDTF">2020-09-26T17:13:00Z</dcterms:created>
  <dcterms:modified xsi:type="dcterms:W3CDTF">2020-10-04T17:56:00Z</dcterms:modified>
</cp:coreProperties>
</file>